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8E" w:rsidRDefault="0051758E" w:rsidP="0051758E">
      <w:pPr>
        <w:pStyle w:val="1"/>
        <w:ind w:firstLineChars="0" w:firstLine="0"/>
        <w:rPr>
          <w:rStyle w:val="font31"/>
          <w:rFonts w:hint="default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附件3</w:t>
      </w:r>
    </w:p>
    <w:p w:rsidR="0051758E" w:rsidRDefault="0051758E" w:rsidP="0051758E">
      <w:pPr>
        <w:pStyle w:val="1"/>
        <w:ind w:firstLineChars="0" w:firstLine="0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分散采购限额标准以上政府采购项目自查自纠情况表</w:t>
      </w:r>
      <w:bookmarkEnd w:id="0"/>
    </w:p>
    <w:p w:rsidR="0051758E" w:rsidRDefault="0051758E" w:rsidP="0051758E">
      <w:pPr>
        <w:pStyle w:val="1"/>
        <w:ind w:firstLineChars="0" w:firstLine="0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填报单位（公章）：                                                                                          金额单位：万元</w:t>
      </w:r>
    </w:p>
    <w:tbl>
      <w:tblPr>
        <w:tblW w:w="144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46"/>
        <w:gridCol w:w="522"/>
        <w:gridCol w:w="522"/>
        <w:gridCol w:w="522"/>
        <w:gridCol w:w="522"/>
        <w:gridCol w:w="522"/>
        <w:gridCol w:w="522"/>
        <w:gridCol w:w="874"/>
        <w:gridCol w:w="860"/>
        <w:gridCol w:w="592"/>
        <w:gridCol w:w="592"/>
        <w:gridCol w:w="657"/>
        <w:gridCol w:w="763"/>
        <w:gridCol w:w="600"/>
        <w:gridCol w:w="650"/>
        <w:gridCol w:w="550"/>
        <w:gridCol w:w="550"/>
        <w:gridCol w:w="537"/>
        <w:gridCol w:w="588"/>
        <w:gridCol w:w="475"/>
        <w:gridCol w:w="500"/>
        <w:gridCol w:w="749"/>
        <w:gridCol w:w="407"/>
      </w:tblGrid>
      <w:tr w:rsidR="0051758E" w:rsidTr="00F71AB1">
        <w:trPr>
          <w:trHeight w:val="228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项目名称及代码</w:t>
            </w: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⑴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采购人</w:t>
            </w: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⑵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采购计划编号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⑶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预算金额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⑷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标段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采购方式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评标办法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⑺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采购代理机构及其统一社会信用代码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投标企业及其统一社会信用代码</w:t>
            </w: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⑼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交易场所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⑽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开标时间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评标委员会构成</w:t>
            </w: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中标单位名称及其统一社会信用代码</w:t>
            </w: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中标金额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投诉质疑情况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⒂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行政监督部门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⒃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合同签定时间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⒄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合同金额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合同履约完成时间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资金拨付情况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存在的主要问题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处理及整改意见</w:t>
            </w: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8E" w:rsidRDefault="0051758E" w:rsidP="00F71AB1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  <w:p w:rsidR="0051758E" w:rsidRDefault="0051758E" w:rsidP="00F71AB1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  <w:p w:rsidR="0051758E" w:rsidRDefault="0051758E" w:rsidP="00F71AB1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  <w:p w:rsidR="0051758E" w:rsidRDefault="0051758E" w:rsidP="00F71A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51758E" w:rsidTr="00F71AB1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58E" w:rsidTr="00F71AB1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58E" w:rsidTr="00F71AB1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8E" w:rsidRDefault="0051758E" w:rsidP="00F71A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51758E" w:rsidRDefault="0051758E" w:rsidP="0051758E">
      <w:pPr>
        <w:pStyle w:val="1"/>
        <w:ind w:firstLineChars="0" w:firstLine="0"/>
        <w:rPr>
          <w:rFonts w:ascii="仿宋" w:eastAsia="仿宋" w:hAnsi="仿宋" w:cs="仿宋"/>
          <w:color w:val="000000"/>
          <w:kern w:val="0"/>
          <w:sz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说明：1.此表统计2021年1月1日至2021年12月31日期间</w:t>
      </w:r>
      <w:r>
        <w:rPr>
          <w:rFonts w:ascii="仿宋" w:eastAsia="仿宋" w:hAnsi="仿宋" w:cs="仿宋" w:hint="eastAsia"/>
          <w:color w:val="000000"/>
          <w:kern w:val="0"/>
          <w:sz w:val="22"/>
          <w:lang w:bidi="ar"/>
        </w:rPr>
        <w:t>（以项目开标时间为准）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达到2021年政府采购目录中规定的分散采购标准以上政府采购项目（此表中的工程项目仅为政府采购目录中涉及的工程项目，不含附件1中的工程项目）；2.（1）（2）（3）（4）（6）可用财务人员UK登陆财政内网政府采购平台查询，采购计划编号格式如2020NCZ(SZS)000001；3.（5）（7）（8）（10）（11）可登陆宁夏回族自治区政府采购网点击“招标公告”及其中的“招标文件”查询；4.（12）（13）（14）可登陆宁夏回族自治区政府采购网点击“中标公告”查询；5.（15）中的投诉情况可登陆宁夏回族自治区政府采购网点击“投诉处理”查询；6.（17）（18）可通过本单位留存的合同或登陆宁夏回族自治区政府采购网点击“合同公示”查询；7.采购方式指公开招标、邀请招标、竞争性谈判、竞争性磋商、询价、单一来源；8.评标办法按采购文件中明确的内容进行填写；9.</w:t>
      </w:r>
      <w:r>
        <w:rPr>
          <w:rFonts w:ascii="仿宋" w:eastAsia="仿宋" w:hAnsi="仿宋" w:cs="仿宋" w:hint="eastAsia"/>
          <w:color w:val="000000"/>
          <w:kern w:val="0"/>
          <w:sz w:val="22"/>
          <w:lang w:bidi="ar"/>
        </w:rPr>
        <w:t>评标专家构成注明随机抽取专家和业主评委数量即可，如2+1，4+1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；10.</w:t>
      </w:r>
      <w:r>
        <w:rPr>
          <w:rFonts w:ascii="仿宋" w:eastAsia="仿宋" w:hAnsi="仿宋" w:cs="仿宋" w:hint="eastAsia"/>
          <w:color w:val="000000"/>
          <w:kern w:val="0"/>
          <w:sz w:val="22"/>
          <w:lang w:bidi="ar"/>
        </w:rPr>
        <w:t>表中栏目如填写不下可另附表并加盖公章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2"/>
          <w:lang w:bidi="ar"/>
        </w:rPr>
        <w:t>11.“统一社会信用代码”可在“信用中国”网站查询，如无“统一社会信用代码”需填写“单位组织机构代码”。</w:t>
      </w:r>
    </w:p>
    <w:p w:rsidR="0051758E" w:rsidRDefault="0051758E" w:rsidP="0051758E">
      <w:pPr>
        <w:pStyle w:val="1"/>
        <w:ind w:firstLineChars="0" w:firstLine="0"/>
        <w:rPr>
          <w:rFonts w:ascii="仿宋" w:eastAsia="仿宋" w:hAnsi="仿宋" w:cs="仿宋"/>
          <w:color w:val="000000"/>
          <w:kern w:val="0"/>
          <w:sz w:val="22"/>
          <w:lang w:bidi="ar"/>
        </w:rPr>
      </w:pPr>
    </w:p>
    <w:p w:rsidR="008420E9" w:rsidRPr="0051758E" w:rsidRDefault="008420E9" w:rsidP="0051758E"/>
    <w:sectPr w:rsidR="008420E9" w:rsidRPr="0051758E" w:rsidSect="002801E1">
      <w:pgSz w:w="16838" w:h="11906" w:orient="landscape" w:code="9"/>
      <w:pgMar w:top="1701" w:right="1418" w:bottom="1701" w:left="1418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52" w:rsidRDefault="00D95352" w:rsidP="002801E1">
      <w:r>
        <w:separator/>
      </w:r>
    </w:p>
  </w:endnote>
  <w:endnote w:type="continuationSeparator" w:id="0">
    <w:p w:rsidR="00D95352" w:rsidRDefault="00D95352" w:rsidP="0028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52" w:rsidRDefault="00D95352" w:rsidP="002801E1">
      <w:r>
        <w:separator/>
      </w:r>
    </w:p>
  </w:footnote>
  <w:footnote w:type="continuationSeparator" w:id="0">
    <w:p w:rsidR="00D95352" w:rsidRDefault="00D95352" w:rsidP="0028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FA"/>
    <w:rsid w:val="002801E1"/>
    <w:rsid w:val="0051758E"/>
    <w:rsid w:val="006C2D21"/>
    <w:rsid w:val="008420E9"/>
    <w:rsid w:val="00D95352"/>
    <w:rsid w:val="00E54EFA"/>
    <w:rsid w:val="00E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BE5EF-A66B-4728-B3DF-9BA0F9E0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1E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01E1"/>
    <w:pPr>
      <w:ind w:firstLineChars="200" w:firstLine="420"/>
    </w:pPr>
  </w:style>
  <w:style w:type="character" w:customStyle="1" w:styleId="font31">
    <w:name w:val="font31"/>
    <w:basedOn w:val="a0"/>
    <w:qFormat/>
    <w:rsid w:val="0051758E"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3</cp:revision>
  <dcterms:created xsi:type="dcterms:W3CDTF">2022-04-18T09:58:00Z</dcterms:created>
  <dcterms:modified xsi:type="dcterms:W3CDTF">2022-04-18T10:00:00Z</dcterms:modified>
</cp:coreProperties>
</file>